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B42F" w14:textId="77777777" w:rsidR="004F0977" w:rsidRPr="004F0977" w:rsidRDefault="004F0977" w:rsidP="00345703">
      <w:pPr>
        <w:pStyle w:val="Header"/>
        <w:spacing w:after="960"/>
        <w:rPr>
          <w:sz w:val="36"/>
          <w:szCs w:val="36"/>
        </w:rPr>
      </w:pPr>
      <w:bookmarkStart w:id="0" w:name="_GoBack"/>
      <w:bookmarkEnd w:id="0"/>
      <w:r w:rsidRPr="004F0977">
        <w:rPr>
          <w:noProof/>
          <w:sz w:val="36"/>
          <w:szCs w:val="36"/>
        </w:rPr>
        <w:drawing>
          <wp:anchor distT="0" distB="0" distL="114300" distR="114300" simplePos="0" relativeHeight="251659264" behindDoc="1" locked="0" layoutInCell="1" allowOverlap="1" wp14:anchorId="3B275667" wp14:editId="6F2A8A8D">
            <wp:simplePos x="0" y="0"/>
            <wp:positionH relativeFrom="column">
              <wp:posOffset>0</wp:posOffset>
            </wp:positionH>
            <wp:positionV relativeFrom="margin">
              <wp:posOffset>-228600</wp:posOffset>
            </wp:positionV>
            <wp:extent cx="987552" cy="987552"/>
            <wp:effectExtent l="0" t="0" r="3175" b="3175"/>
            <wp:wrapTight wrapText="right">
              <wp:wrapPolygon edited="0">
                <wp:start x="8751" y="0"/>
                <wp:lineTo x="5417" y="833"/>
                <wp:lineTo x="417" y="5001"/>
                <wp:lineTo x="0" y="8334"/>
                <wp:lineTo x="0" y="14585"/>
                <wp:lineTo x="4167" y="20003"/>
                <wp:lineTo x="7918" y="21253"/>
                <wp:lineTo x="8334" y="21253"/>
                <wp:lineTo x="12918" y="21253"/>
                <wp:lineTo x="13752" y="21253"/>
                <wp:lineTo x="17502" y="20003"/>
                <wp:lineTo x="21253" y="14585"/>
                <wp:lineTo x="21253" y="4584"/>
                <wp:lineTo x="15419" y="417"/>
                <wp:lineTo x="12085" y="0"/>
                <wp:lineTo x="87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552" cy="987552"/>
                    </a:xfrm>
                    <a:prstGeom prst="rect">
                      <a:avLst/>
                    </a:prstGeom>
                  </pic:spPr>
                </pic:pic>
              </a:graphicData>
            </a:graphic>
            <wp14:sizeRelH relativeFrom="page">
              <wp14:pctWidth>0</wp14:pctWidth>
            </wp14:sizeRelH>
            <wp14:sizeRelV relativeFrom="page">
              <wp14:pctHeight>0</wp14:pctHeight>
            </wp14:sizeRelV>
          </wp:anchor>
        </w:drawing>
      </w:r>
      <w:r w:rsidRPr="004F0977">
        <w:rPr>
          <w:noProof/>
          <w:sz w:val="36"/>
          <w:szCs w:val="36"/>
        </w:rPr>
        <mc:AlternateContent>
          <mc:Choice Requires="wps">
            <w:drawing>
              <wp:anchor distT="0" distB="0" distL="114300" distR="114300" simplePos="0" relativeHeight="251660288" behindDoc="0" locked="0" layoutInCell="1" allowOverlap="1" wp14:anchorId="4E123AF5" wp14:editId="2C6CAD09">
                <wp:simplePos x="0" y="0"/>
                <wp:positionH relativeFrom="column">
                  <wp:posOffset>4448175</wp:posOffset>
                </wp:positionH>
                <wp:positionV relativeFrom="paragraph">
                  <wp:posOffset>-297815</wp:posOffset>
                </wp:positionV>
                <wp:extent cx="1828800" cy="542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14:paraId="02D32A2D" w14:textId="77777777" w:rsidR="004F0977" w:rsidRDefault="004F0977" w:rsidP="004F0977">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14:paraId="7A05C248" w14:textId="77777777" w:rsidR="004F0977" w:rsidRDefault="004F0977" w:rsidP="004F0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123AF5" id="_x0000_t202" coordsize="21600,21600" o:spt="202" path="m,l,21600r21600,l21600,xe">
                <v:stroke joinstyle="miter"/>
                <v:path gradientshapeok="t" o:connecttype="rect"/>
              </v:shapetype>
              <v:shape id="Text Box 2" o:spid="_x0000_s1026" type="#_x0000_t202" style="position:absolute;margin-left:350.25pt;margin-top:-23.45pt;width:2in;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" filled="f" stroked="f">
                <v:textbox>
                  <w:txbxContent>
                    <w:p w14:paraId="02D32A2D" w14:textId="77777777" w:rsidR="004F0977" w:rsidRDefault="004F0977" w:rsidP="004F0977">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14:paraId="7A05C248" w14:textId="77777777" w:rsidR="004F0977" w:rsidRDefault="004F0977" w:rsidP="004F0977"/>
                  </w:txbxContent>
                </v:textbox>
              </v:shape>
            </w:pict>
          </mc:Fallback>
        </mc:AlternateContent>
      </w:r>
      <w:r w:rsidRPr="004F0977">
        <w:rPr>
          <w:noProof/>
          <w:sz w:val="36"/>
          <w:szCs w:val="36"/>
        </w:rPr>
        <mc:AlternateContent>
          <mc:Choice Requires="wps">
            <w:drawing>
              <wp:anchor distT="0" distB="0" distL="114300" distR="114300" simplePos="0" relativeHeight="251661312" behindDoc="0" locked="0" layoutInCell="1" allowOverlap="1" wp14:anchorId="6036F88D" wp14:editId="37EA2199">
                <wp:simplePos x="0" y="0"/>
                <wp:positionH relativeFrom="column">
                  <wp:posOffset>1085850</wp:posOffset>
                </wp:positionH>
                <wp:positionV relativeFrom="paragraph">
                  <wp:posOffset>241935</wp:posOffset>
                </wp:positionV>
                <wp:extent cx="4876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487680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266B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9.05pt" to="46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" strokecolor="#4472c4 [3208]" strokeweight="2.25pt">
                <v:stroke joinstyle="miter"/>
              </v:line>
            </w:pict>
          </mc:Fallback>
        </mc:AlternateContent>
      </w:r>
      <w:r w:rsidRPr="004F0977">
        <w:rPr>
          <w:sz w:val="36"/>
          <w:szCs w:val="36"/>
        </w:rPr>
        <w:t>Illinois Commerce Commission</w:t>
      </w:r>
    </w:p>
    <w:p w14:paraId="2E59549A" w14:textId="77777777" w:rsidR="000643B7" w:rsidRDefault="00C7716E" w:rsidP="004F0977">
      <w:pPr>
        <w:tabs>
          <w:tab w:val="right" w:pos="9360"/>
        </w:tabs>
        <w:spacing w:after="0"/>
        <w:rPr>
          <w:b/>
        </w:rPr>
      </w:pPr>
      <w:r w:rsidRPr="00C7716E">
        <w:rPr>
          <w:b/>
        </w:rPr>
        <w:t>For Immediate Release</w:t>
      </w:r>
      <w:r>
        <w:rPr>
          <w:b/>
        </w:rPr>
        <w:tab/>
      </w:r>
      <w:r w:rsidR="00182B37">
        <w:t>Kelly Klopp</w:t>
      </w:r>
    </w:p>
    <w:p w14:paraId="340F7682" w14:textId="1D331822" w:rsidR="004F0977" w:rsidRDefault="00C63B2F" w:rsidP="004F0977">
      <w:pPr>
        <w:tabs>
          <w:tab w:val="right" w:pos="9360"/>
        </w:tabs>
        <w:spacing w:after="0"/>
      </w:pPr>
      <w:r>
        <w:t>June 11, 2015</w:t>
      </w:r>
      <w:r w:rsidR="004F0977">
        <w:tab/>
      </w:r>
      <w:r w:rsidR="00B96BE0">
        <w:t>312-814-2489</w:t>
      </w:r>
    </w:p>
    <w:p w14:paraId="5042158B" w14:textId="77777777" w:rsidR="004F0977" w:rsidRDefault="004F0977" w:rsidP="004F0977">
      <w:pPr>
        <w:tabs>
          <w:tab w:val="right" w:pos="9360"/>
        </w:tabs>
        <w:spacing w:after="0"/>
      </w:pPr>
      <w:r>
        <w:tab/>
      </w:r>
      <w:hyperlink r:id="rId9" w:history="1">
        <w:r w:rsidR="00182B37" w:rsidRPr="006807E4">
          <w:rPr>
            <w:rStyle w:val="Hyperlink"/>
          </w:rPr>
          <w:t>kklopp@icc.illinois.gov</w:t>
        </w:r>
      </w:hyperlink>
    </w:p>
    <w:p w14:paraId="124157CE" w14:textId="77777777" w:rsidR="00352591" w:rsidRDefault="00352591" w:rsidP="00612BA1">
      <w:pPr>
        <w:spacing w:after="0" w:line="240" w:lineRule="auto"/>
        <w:jc w:val="center"/>
        <w:rPr>
          <w:b/>
          <w:sz w:val="24"/>
          <w:szCs w:val="24"/>
          <w:u w:val="single"/>
        </w:rPr>
      </w:pPr>
    </w:p>
    <w:p w14:paraId="6EED130A" w14:textId="652422FA" w:rsidR="00612BA1" w:rsidRPr="00F070CC" w:rsidRDefault="00DA2717" w:rsidP="00083B12">
      <w:pPr>
        <w:spacing w:after="0" w:line="240" w:lineRule="auto"/>
        <w:jc w:val="center"/>
        <w:rPr>
          <w:b/>
          <w:sz w:val="28"/>
          <w:szCs w:val="28"/>
        </w:rPr>
      </w:pPr>
      <w:r w:rsidRPr="00F070CC">
        <w:rPr>
          <w:b/>
          <w:sz w:val="28"/>
          <w:szCs w:val="28"/>
        </w:rPr>
        <w:t xml:space="preserve">ICC </w:t>
      </w:r>
      <w:r w:rsidR="00083B12">
        <w:rPr>
          <w:b/>
          <w:sz w:val="28"/>
          <w:szCs w:val="28"/>
        </w:rPr>
        <w:t xml:space="preserve">Hosts </w:t>
      </w:r>
      <w:r w:rsidR="00044F2A">
        <w:rPr>
          <w:b/>
          <w:sz w:val="28"/>
          <w:szCs w:val="28"/>
        </w:rPr>
        <w:t>Second</w:t>
      </w:r>
      <w:r w:rsidR="00083B12">
        <w:rPr>
          <w:b/>
          <w:sz w:val="28"/>
          <w:szCs w:val="28"/>
        </w:rPr>
        <w:t xml:space="preserve"> Annual Supplier Diversity </w:t>
      </w:r>
      <w:r w:rsidR="00960A4A">
        <w:rPr>
          <w:b/>
          <w:sz w:val="28"/>
          <w:szCs w:val="28"/>
        </w:rPr>
        <w:t>Policy Session</w:t>
      </w:r>
    </w:p>
    <w:p w14:paraId="4E3CCBB3" w14:textId="77777777" w:rsidR="00612BA1" w:rsidRDefault="00612BA1" w:rsidP="001A0F0B">
      <w:pPr>
        <w:spacing w:after="0" w:line="240" w:lineRule="auto"/>
      </w:pPr>
    </w:p>
    <w:p w14:paraId="0D5F8366" w14:textId="42AF1469" w:rsidR="00083B12" w:rsidRPr="00F3001F" w:rsidRDefault="00C417E0" w:rsidP="00960A4A">
      <w:pPr>
        <w:spacing w:after="0" w:line="240" w:lineRule="auto"/>
      </w:pPr>
      <w:r w:rsidRPr="00F3001F">
        <w:t xml:space="preserve">Chicago - </w:t>
      </w:r>
      <w:r w:rsidR="004F0977" w:rsidRPr="00F3001F">
        <w:t>The Illinois Commerce Commission</w:t>
      </w:r>
      <w:r w:rsidR="009254AF" w:rsidRPr="00F3001F">
        <w:t xml:space="preserve"> </w:t>
      </w:r>
      <w:r w:rsidR="00195B7B" w:rsidRPr="00F3001F">
        <w:t>today</w:t>
      </w:r>
      <w:r w:rsidR="004F0977" w:rsidRPr="00F3001F">
        <w:t xml:space="preserve"> </w:t>
      </w:r>
      <w:r w:rsidR="00083B12" w:rsidRPr="00F3001F">
        <w:t xml:space="preserve">hosted </w:t>
      </w:r>
      <w:r w:rsidR="00910921" w:rsidRPr="00F3001F">
        <w:t>its second</w:t>
      </w:r>
      <w:r w:rsidR="00083B12" w:rsidRPr="00F3001F">
        <w:t xml:space="preserve"> annual supplier diversity </w:t>
      </w:r>
      <w:r w:rsidR="00910921" w:rsidRPr="00F3001F">
        <w:t xml:space="preserve">policy </w:t>
      </w:r>
      <w:r w:rsidR="00960A4A" w:rsidRPr="00F3001F">
        <w:t>session</w:t>
      </w:r>
      <w:r w:rsidR="00083B12" w:rsidRPr="00F3001F">
        <w:t xml:space="preserve"> to </w:t>
      </w:r>
      <w:r w:rsidR="00910921" w:rsidRPr="00F3001F">
        <w:t>discuss</w:t>
      </w:r>
      <w:r w:rsidR="00083B12" w:rsidRPr="00F3001F">
        <w:t xml:space="preserve"> Illinois utilities’ effort and results in creating a more diverse base of </w:t>
      </w:r>
      <w:r w:rsidR="00D9668E" w:rsidRPr="00F3001F">
        <w:t>businesses</w:t>
      </w:r>
      <w:r w:rsidR="00083B12" w:rsidRPr="00F3001F">
        <w:t xml:space="preserve"> providing goods and services t</w:t>
      </w:r>
      <w:r w:rsidR="00B03B6F" w:rsidRPr="00F3001F">
        <w:t xml:space="preserve">o them. </w:t>
      </w:r>
      <w:r w:rsidR="00ED628B" w:rsidRPr="00F3001F">
        <w:t>Under s</w:t>
      </w:r>
      <w:r w:rsidR="00B03B6F" w:rsidRPr="00F3001F">
        <w:t>tate</w:t>
      </w:r>
      <w:r w:rsidR="00083B12" w:rsidRPr="00F3001F">
        <w:t xml:space="preserve"> law</w:t>
      </w:r>
      <w:r w:rsidR="00ED628B" w:rsidRPr="00F3001F">
        <w:t>,</w:t>
      </w:r>
      <w:r w:rsidR="00083B12" w:rsidRPr="00F3001F">
        <w:t xml:space="preserve"> </w:t>
      </w:r>
      <w:r w:rsidR="00AA28BD" w:rsidRPr="00F3001F">
        <w:t>in addition to filing an annual report on</w:t>
      </w:r>
      <w:r w:rsidR="0059636E" w:rsidRPr="00F3001F">
        <w:t xml:space="preserve"> the</w:t>
      </w:r>
      <w:r w:rsidR="00AA28BD" w:rsidRPr="00F3001F">
        <w:t xml:space="preserve"> </w:t>
      </w:r>
      <w:r w:rsidR="00DB6C1B">
        <w:t xml:space="preserve">amount of funds spent </w:t>
      </w:r>
      <w:r w:rsidR="0059636E" w:rsidRPr="00F3001F">
        <w:t xml:space="preserve">with diverse businesses, </w:t>
      </w:r>
      <w:r w:rsidR="00083B12" w:rsidRPr="00F3001F">
        <w:t>each utilit</w:t>
      </w:r>
      <w:r w:rsidR="00B03B6F" w:rsidRPr="00F3001F">
        <w:t>y</w:t>
      </w:r>
      <w:r w:rsidR="00ED628B" w:rsidRPr="00F3001F">
        <w:t xml:space="preserve"> must </w:t>
      </w:r>
      <w:r w:rsidR="00083B12" w:rsidRPr="00F3001F">
        <w:t xml:space="preserve">present </w:t>
      </w:r>
      <w:r w:rsidR="0059636E" w:rsidRPr="00F3001F">
        <w:t xml:space="preserve">to the Commission </w:t>
      </w:r>
      <w:r w:rsidR="00083B12" w:rsidRPr="00F3001F">
        <w:t xml:space="preserve">the goals and results of </w:t>
      </w:r>
      <w:r w:rsidR="0059636E" w:rsidRPr="00F3001F">
        <w:t xml:space="preserve">its </w:t>
      </w:r>
      <w:r w:rsidR="00083B12" w:rsidRPr="00F3001F">
        <w:t>programs designed to encourage great</w:t>
      </w:r>
      <w:r w:rsidR="00D9668E" w:rsidRPr="00F3001F">
        <w:t>er</w:t>
      </w:r>
      <w:r w:rsidR="00083B12" w:rsidRPr="00F3001F">
        <w:t xml:space="preserve"> participation by women-owned, </w:t>
      </w:r>
      <w:r w:rsidR="00D9668E" w:rsidRPr="00F3001F">
        <w:t xml:space="preserve">minority-owned and veteran-owned businesses in the utilities’ procurement opportunities.  </w:t>
      </w:r>
    </w:p>
    <w:p w14:paraId="24408CB7" w14:textId="77777777" w:rsidR="00D9668E" w:rsidRPr="00F3001F" w:rsidRDefault="00D9668E" w:rsidP="00960A4A">
      <w:pPr>
        <w:spacing w:after="0" w:line="240" w:lineRule="auto"/>
      </w:pPr>
    </w:p>
    <w:p w14:paraId="5B6305D8" w14:textId="77777777" w:rsidR="00D9668E" w:rsidRPr="00F3001F" w:rsidRDefault="00D9668E" w:rsidP="00960A4A">
      <w:pPr>
        <w:spacing w:after="0" w:line="240" w:lineRule="auto"/>
      </w:pPr>
      <w:r w:rsidRPr="00F3001F">
        <w:t xml:space="preserve">“The reporting requirement </w:t>
      </w:r>
      <w:r w:rsidR="00B03B6F" w:rsidRPr="00F3001F">
        <w:t>created by the state legislature</w:t>
      </w:r>
      <w:r w:rsidRPr="00F3001F">
        <w:t xml:space="preserve"> offers the Commission the opportunity to push the utilities for greater use of diverse business suppliers,” said Commissioner Miguel del Valle.  “Fundamentally, we want the utilities’ business partners to reflect the diversity of the </w:t>
      </w:r>
      <w:r w:rsidR="00B03B6F" w:rsidRPr="00F3001F">
        <w:t xml:space="preserve">people and </w:t>
      </w:r>
      <w:r w:rsidRPr="00F3001F">
        <w:t xml:space="preserve">communities they serve.”  </w:t>
      </w:r>
    </w:p>
    <w:p w14:paraId="00E4269C" w14:textId="77777777" w:rsidR="00F070CC" w:rsidRPr="00F3001F" w:rsidRDefault="00F070CC" w:rsidP="00960A4A">
      <w:pPr>
        <w:spacing w:after="0" w:line="240" w:lineRule="auto"/>
      </w:pPr>
    </w:p>
    <w:p w14:paraId="42EF2E46" w14:textId="6D6820A0" w:rsidR="00D104AF" w:rsidRPr="0009790A" w:rsidRDefault="002B11C3" w:rsidP="0009790A">
      <w:pPr>
        <w:pStyle w:val="Default"/>
        <w:rPr>
          <w:rFonts w:asciiTheme="minorHAnsi" w:hAnsiTheme="minorHAnsi"/>
          <w:sz w:val="22"/>
          <w:szCs w:val="22"/>
        </w:rPr>
      </w:pPr>
      <w:r w:rsidRPr="0009790A">
        <w:rPr>
          <w:rFonts w:asciiTheme="minorHAnsi" w:hAnsiTheme="minorHAnsi"/>
          <w:sz w:val="22"/>
          <w:szCs w:val="22"/>
        </w:rPr>
        <w:t xml:space="preserve">At the policy session, presenters </w:t>
      </w:r>
      <w:r w:rsidR="00D104AF" w:rsidRPr="0009790A">
        <w:rPr>
          <w:rFonts w:asciiTheme="minorHAnsi" w:hAnsiTheme="minorHAnsi"/>
          <w:sz w:val="22"/>
          <w:szCs w:val="22"/>
        </w:rPr>
        <w:t>included State Representative Will Davis</w:t>
      </w:r>
      <w:r w:rsidRPr="0009790A">
        <w:rPr>
          <w:rFonts w:asciiTheme="minorHAnsi" w:hAnsiTheme="minorHAnsi"/>
          <w:sz w:val="22"/>
          <w:szCs w:val="22"/>
        </w:rPr>
        <w:t xml:space="preserve"> (D-30)</w:t>
      </w:r>
      <w:r w:rsidR="00D104AF" w:rsidRPr="0009790A">
        <w:rPr>
          <w:rFonts w:asciiTheme="minorHAnsi" w:hAnsiTheme="minorHAnsi"/>
          <w:sz w:val="22"/>
          <w:szCs w:val="22"/>
        </w:rPr>
        <w:t>; O. Kat</w:t>
      </w:r>
      <w:r w:rsidR="00B96BE0" w:rsidRPr="0009790A">
        <w:rPr>
          <w:rFonts w:asciiTheme="minorHAnsi" w:hAnsiTheme="minorHAnsi"/>
          <w:sz w:val="22"/>
          <w:szCs w:val="22"/>
        </w:rPr>
        <w:t>e</w:t>
      </w:r>
      <w:r w:rsidR="00D104AF" w:rsidRPr="0009790A">
        <w:rPr>
          <w:rFonts w:asciiTheme="minorHAnsi" w:hAnsiTheme="minorHAnsi"/>
          <w:sz w:val="22"/>
          <w:szCs w:val="22"/>
        </w:rPr>
        <w:t xml:space="preserve"> Tregasser, partner at Krieg DeVault; Ron Pate, senior vice president of operations and technical services at </w:t>
      </w:r>
      <w:r w:rsidR="00D9668E" w:rsidRPr="0009790A">
        <w:rPr>
          <w:rFonts w:asciiTheme="minorHAnsi" w:hAnsiTheme="minorHAnsi"/>
          <w:sz w:val="22"/>
          <w:szCs w:val="22"/>
        </w:rPr>
        <w:t>A</w:t>
      </w:r>
      <w:r w:rsidR="00D104AF" w:rsidRPr="0009790A">
        <w:rPr>
          <w:rFonts w:asciiTheme="minorHAnsi" w:hAnsiTheme="minorHAnsi"/>
          <w:sz w:val="22"/>
          <w:szCs w:val="22"/>
        </w:rPr>
        <w:t>meren Illinois Company; Anne Pramaggiore, president and chief executive officer of</w:t>
      </w:r>
      <w:r w:rsidR="00D9668E" w:rsidRPr="0009790A">
        <w:rPr>
          <w:rFonts w:asciiTheme="minorHAnsi" w:hAnsiTheme="minorHAnsi"/>
          <w:sz w:val="22"/>
          <w:szCs w:val="22"/>
        </w:rPr>
        <w:t xml:space="preserve"> Commonwealth Edison Company</w:t>
      </w:r>
      <w:r w:rsidR="00D104AF" w:rsidRPr="0009790A">
        <w:rPr>
          <w:rFonts w:asciiTheme="minorHAnsi" w:hAnsiTheme="minorHAnsi"/>
          <w:sz w:val="22"/>
          <w:szCs w:val="22"/>
        </w:rPr>
        <w:t xml:space="preserve">; </w:t>
      </w:r>
      <w:r w:rsidR="0009790A" w:rsidRPr="0009790A">
        <w:rPr>
          <w:rFonts w:asciiTheme="minorHAnsi" w:hAnsiTheme="minorHAnsi"/>
          <w:bCs/>
          <w:sz w:val="22"/>
          <w:szCs w:val="22"/>
        </w:rPr>
        <w:t>Polly Eldringhoff</w:t>
      </w:r>
      <w:r w:rsidR="0009790A" w:rsidRPr="0009790A">
        <w:rPr>
          <w:rFonts w:asciiTheme="minorHAnsi" w:hAnsiTheme="minorHAnsi"/>
          <w:sz w:val="22"/>
          <w:szCs w:val="22"/>
        </w:rPr>
        <w:t>, chief of staff and director of strategy and performance for</w:t>
      </w:r>
      <w:r w:rsidR="00D9668E" w:rsidRPr="0009790A">
        <w:rPr>
          <w:rFonts w:asciiTheme="minorHAnsi" w:hAnsiTheme="minorHAnsi"/>
          <w:sz w:val="22"/>
          <w:szCs w:val="22"/>
        </w:rPr>
        <w:t xml:space="preserve"> Peoples Gas and North Shore Gas</w:t>
      </w:r>
      <w:r w:rsidR="00D104AF" w:rsidRPr="0009790A">
        <w:rPr>
          <w:rFonts w:asciiTheme="minorHAnsi" w:hAnsiTheme="minorHAnsi"/>
          <w:sz w:val="22"/>
          <w:szCs w:val="22"/>
        </w:rPr>
        <w:t>; Bruce Hauk, president of</w:t>
      </w:r>
      <w:r w:rsidR="00D9668E" w:rsidRPr="0009790A">
        <w:rPr>
          <w:rFonts w:asciiTheme="minorHAnsi" w:hAnsiTheme="minorHAnsi"/>
          <w:sz w:val="22"/>
          <w:szCs w:val="22"/>
        </w:rPr>
        <w:t xml:space="preserve"> Illinois American Water</w:t>
      </w:r>
      <w:r w:rsidR="00D104AF" w:rsidRPr="0009790A">
        <w:rPr>
          <w:rFonts w:asciiTheme="minorHAnsi" w:hAnsiTheme="minorHAnsi"/>
          <w:sz w:val="22"/>
          <w:szCs w:val="22"/>
        </w:rPr>
        <w:t>; and Beth Reese, chief financial officer and past president of</w:t>
      </w:r>
      <w:r w:rsidR="00D9668E" w:rsidRPr="0009790A">
        <w:rPr>
          <w:rFonts w:asciiTheme="minorHAnsi" w:hAnsiTheme="minorHAnsi"/>
          <w:sz w:val="22"/>
          <w:szCs w:val="22"/>
        </w:rPr>
        <w:t xml:space="preserve"> Nicor Gas Company.  </w:t>
      </w:r>
    </w:p>
    <w:p w14:paraId="5B5FE2B7" w14:textId="77777777" w:rsidR="00D104AF" w:rsidRPr="0009790A" w:rsidRDefault="00D104AF" w:rsidP="00960A4A">
      <w:pPr>
        <w:spacing w:after="0" w:line="240" w:lineRule="auto"/>
      </w:pPr>
    </w:p>
    <w:p w14:paraId="4BA9DACE" w14:textId="6CCEFA29" w:rsidR="00D9668E" w:rsidRPr="00F3001F" w:rsidRDefault="00D9668E" w:rsidP="00960A4A">
      <w:pPr>
        <w:spacing w:after="0" w:line="240" w:lineRule="auto"/>
      </w:pPr>
      <w:r w:rsidRPr="00F3001F">
        <w:t xml:space="preserve">Each company presented an overview of their procurement goals and actual spending </w:t>
      </w:r>
      <w:r w:rsidR="00B03B6F" w:rsidRPr="00F3001F">
        <w:t xml:space="preserve">with diverse businesses </w:t>
      </w:r>
      <w:r w:rsidRPr="00F3001F">
        <w:t xml:space="preserve">from the previous year.  </w:t>
      </w:r>
      <w:r w:rsidR="00B03B6F" w:rsidRPr="00F3001F">
        <w:t>The reports also describe each utility’s internal and external outreach activities to diverse businesses and identify the organizations and events in which the utilities participate to promote procurement diversity.  The</w:t>
      </w:r>
      <w:r w:rsidRPr="00F3001F">
        <w:t xml:space="preserve"> utilities’ </w:t>
      </w:r>
      <w:r w:rsidR="00B03B6F" w:rsidRPr="00F3001F">
        <w:t>reports</w:t>
      </w:r>
      <w:r w:rsidRPr="00F3001F">
        <w:t xml:space="preserve"> can be found </w:t>
      </w:r>
      <w:r w:rsidR="00B03B6F" w:rsidRPr="00F3001F">
        <w:t>on</w:t>
      </w:r>
      <w:r w:rsidRPr="00F3001F">
        <w:t xml:space="preserve"> the ICC website at</w:t>
      </w:r>
      <w:r w:rsidR="00B03B6F" w:rsidRPr="00F3001F">
        <w:t xml:space="preserve"> </w:t>
      </w:r>
      <w:r w:rsidRPr="00F3001F">
        <w:t xml:space="preserve">  </w:t>
      </w:r>
      <w:hyperlink r:id="rId10" w:history="1">
        <w:r w:rsidRPr="00F3001F">
          <w:rPr>
            <w:rStyle w:val="Hyperlink"/>
          </w:rPr>
          <w:t>www.icc.illinois.gov/filings/mwvs/default.aspx</w:t>
        </w:r>
      </w:hyperlink>
      <w:r w:rsidRPr="00F3001F">
        <w:t xml:space="preserve">.  </w:t>
      </w:r>
    </w:p>
    <w:p w14:paraId="4E3BEA27" w14:textId="77777777" w:rsidR="00D9668E" w:rsidRPr="00F3001F" w:rsidRDefault="00D9668E" w:rsidP="00960A4A">
      <w:pPr>
        <w:spacing w:after="0" w:line="240" w:lineRule="auto"/>
      </w:pPr>
    </w:p>
    <w:p w14:paraId="6B92ACE3" w14:textId="30F4A029" w:rsidR="00083B12" w:rsidRPr="00F3001F" w:rsidRDefault="00D9668E" w:rsidP="00960A4A">
      <w:pPr>
        <w:spacing w:after="0" w:line="240" w:lineRule="auto"/>
      </w:pPr>
      <w:r w:rsidRPr="00F3001F">
        <w:t xml:space="preserve">“Diversity in business recognizes the strength, </w:t>
      </w:r>
      <w:r w:rsidRPr="00F3001F">
        <w:rPr>
          <w:rFonts w:cs="Arial"/>
        </w:rPr>
        <w:t xml:space="preserve">innovation, and prosperity </w:t>
      </w:r>
      <w:r w:rsidR="00B03B6F" w:rsidRPr="00F3001F">
        <w:rPr>
          <w:rFonts w:cs="Arial"/>
        </w:rPr>
        <w:t>that results from</w:t>
      </w:r>
      <w:r w:rsidRPr="00F3001F">
        <w:rPr>
          <w:rFonts w:cs="Arial"/>
        </w:rPr>
        <w:t xml:space="preserve"> embracing a wide range of thoughts, ideas, and perspectives,” said Commissioner </w:t>
      </w:r>
      <w:r w:rsidR="00B03B6F" w:rsidRPr="00F3001F">
        <w:rPr>
          <w:rFonts w:cs="Arial"/>
        </w:rPr>
        <w:t xml:space="preserve">Sherina </w:t>
      </w:r>
      <w:r w:rsidRPr="00F3001F">
        <w:rPr>
          <w:rFonts w:cs="Arial"/>
        </w:rPr>
        <w:t>Maye. “By</w:t>
      </w:r>
      <w:r w:rsidR="00910921" w:rsidRPr="00F3001F">
        <w:rPr>
          <w:rFonts w:cs="Arial"/>
        </w:rPr>
        <w:t xml:space="preserve"> brin</w:t>
      </w:r>
      <w:r w:rsidR="0059636E" w:rsidRPr="00F3001F">
        <w:rPr>
          <w:rFonts w:cs="Arial"/>
        </w:rPr>
        <w:t>g</w:t>
      </w:r>
      <w:r w:rsidR="00910921" w:rsidRPr="00F3001F">
        <w:rPr>
          <w:rFonts w:cs="Arial"/>
        </w:rPr>
        <w:t xml:space="preserve">ing attention to this topic, we encourage </w:t>
      </w:r>
      <w:r w:rsidR="00B96BE0" w:rsidRPr="00F3001F">
        <w:rPr>
          <w:rFonts w:cs="Arial"/>
        </w:rPr>
        <w:t>the</w:t>
      </w:r>
      <w:r w:rsidR="00910921" w:rsidRPr="00F3001F">
        <w:rPr>
          <w:rFonts w:cs="Arial"/>
        </w:rPr>
        <w:t xml:space="preserve"> utilities to</w:t>
      </w:r>
      <w:r w:rsidRPr="00F3001F">
        <w:rPr>
          <w:rFonts w:cs="Arial"/>
        </w:rPr>
        <w:t xml:space="preserve"> </w:t>
      </w:r>
      <w:r w:rsidR="0059636E" w:rsidRPr="00F3001F">
        <w:rPr>
          <w:rFonts w:cs="Arial"/>
        </w:rPr>
        <w:t>work</w:t>
      </w:r>
      <w:r w:rsidR="00910921" w:rsidRPr="00F3001F">
        <w:rPr>
          <w:rFonts w:cs="Arial"/>
        </w:rPr>
        <w:t xml:space="preserve"> to remove </w:t>
      </w:r>
      <w:r w:rsidRPr="00F3001F">
        <w:rPr>
          <w:rFonts w:cs="Arial"/>
        </w:rPr>
        <w:t xml:space="preserve">barriers to market entry for minorities, women and service disabled veterans, </w:t>
      </w:r>
      <w:r w:rsidR="00B96BE0" w:rsidRPr="00F3001F">
        <w:rPr>
          <w:rFonts w:cs="Arial"/>
        </w:rPr>
        <w:t xml:space="preserve">and </w:t>
      </w:r>
      <w:r w:rsidRPr="00F3001F">
        <w:rPr>
          <w:rFonts w:cs="Arial"/>
        </w:rPr>
        <w:t>we help emerging businesses grow</w:t>
      </w:r>
      <w:r w:rsidR="00B03B6F" w:rsidRPr="00F3001F">
        <w:rPr>
          <w:rFonts w:cs="Arial"/>
        </w:rPr>
        <w:t xml:space="preserve"> and have</w:t>
      </w:r>
      <w:r w:rsidRPr="00F3001F">
        <w:rPr>
          <w:rFonts w:cs="Arial"/>
        </w:rPr>
        <w:t xml:space="preserve"> </w:t>
      </w:r>
      <w:r w:rsidRPr="00F3001F">
        <w:rPr>
          <w:rFonts w:cs="Arial"/>
          <w:color w:val="252324"/>
        </w:rPr>
        <w:t>a direct and positive economic impact on society, as diver</w:t>
      </w:r>
      <w:r w:rsidR="00B03B6F" w:rsidRPr="00F3001F">
        <w:rPr>
          <w:rFonts w:cs="Arial"/>
          <w:color w:val="252324"/>
        </w:rPr>
        <w:t>se suppliers tend to hire more b</w:t>
      </w:r>
      <w:r w:rsidRPr="00F3001F">
        <w:rPr>
          <w:rFonts w:cs="Arial"/>
          <w:color w:val="252324"/>
        </w:rPr>
        <w:t xml:space="preserve">lack, Latino and other underrepresented employees than their counterparts.”  </w:t>
      </w:r>
    </w:p>
    <w:p w14:paraId="74FF6EAE" w14:textId="77777777" w:rsidR="00960A4A" w:rsidRPr="00F3001F" w:rsidRDefault="00960A4A" w:rsidP="00960A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pPr>
    </w:p>
    <w:p w14:paraId="1F59F8D7" w14:textId="146A642B" w:rsidR="00083B12" w:rsidRDefault="00E64717" w:rsidP="00D104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pPr>
      <w:r w:rsidRPr="00F3001F">
        <w:t xml:space="preserve">The policy </w:t>
      </w:r>
      <w:r w:rsidR="00960A4A" w:rsidRPr="00F3001F">
        <w:t xml:space="preserve">session </w:t>
      </w:r>
      <w:r w:rsidR="0059636E" w:rsidRPr="00F3001F">
        <w:t xml:space="preserve">culminated </w:t>
      </w:r>
      <w:r w:rsidR="00BE5546" w:rsidRPr="00F3001F">
        <w:t>in a</w:t>
      </w:r>
      <w:r w:rsidRPr="00F3001F">
        <w:t xml:space="preserve"> </w:t>
      </w:r>
      <w:r w:rsidR="00BE5546" w:rsidRPr="00F3001F">
        <w:t>Commission</w:t>
      </w:r>
      <w:r w:rsidR="00B96BE0" w:rsidRPr="00F3001F">
        <w:t>-</w:t>
      </w:r>
      <w:r w:rsidR="00BE5546" w:rsidRPr="00F3001F">
        <w:t xml:space="preserve">led </w:t>
      </w:r>
      <w:r w:rsidRPr="00F3001F">
        <w:t>roundtable discussion</w:t>
      </w:r>
      <w:r w:rsidR="0059636E" w:rsidRPr="00F3001F">
        <w:t xml:space="preserve"> in which utility presenters were joined by representatives of </w:t>
      </w:r>
      <w:r w:rsidR="00BE5546" w:rsidRPr="00F3001F">
        <w:t xml:space="preserve">certified diverse businesses Drexel Hamilton, </w:t>
      </w:r>
      <w:r w:rsidR="0059636E" w:rsidRPr="00F3001F">
        <w:t>MZI Construction</w:t>
      </w:r>
      <w:r w:rsidR="00B96BE0" w:rsidRPr="00F3001F">
        <w:t>,</w:t>
      </w:r>
      <w:r w:rsidR="0059636E" w:rsidRPr="00F3001F">
        <w:t xml:space="preserve"> and </w:t>
      </w:r>
      <w:r w:rsidR="008A629C">
        <w:t>United Building Maintenance</w:t>
      </w:r>
      <w:r w:rsidR="0059636E" w:rsidRPr="00F3001F">
        <w:t>.</w:t>
      </w:r>
      <w:r w:rsidRPr="00F3001F">
        <w:t xml:space="preserve"> </w:t>
      </w:r>
      <w:r w:rsidR="00960A4A" w:rsidRPr="00F3001F">
        <w:t xml:space="preserve"> The dialogue</w:t>
      </w:r>
      <w:r w:rsidR="00BE5546" w:rsidRPr="00F3001F">
        <w:t xml:space="preserve">, which embraced a collaborative spirit, focused on common </w:t>
      </w:r>
      <w:r w:rsidR="00960A4A" w:rsidRPr="00F3001F">
        <w:t>trends in supplier diversity</w:t>
      </w:r>
      <w:r w:rsidR="00BE5546" w:rsidRPr="00F3001F">
        <w:t>, procurement challenges and triumphs, and solutions for sustaining and improving the pool of qualified vendors.</w:t>
      </w:r>
    </w:p>
    <w:p w14:paraId="509185D5" w14:textId="77777777" w:rsidR="008A629C" w:rsidRPr="00F3001F" w:rsidRDefault="008A629C" w:rsidP="00D104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pPr>
    </w:p>
    <w:p w14:paraId="59AC1557" w14:textId="77777777" w:rsidR="001A0F0B" w:rsidRDefault="001A0F0B" w:rsidP="001A0F0B">
      <w:pPr>
        <w:pBdr>
          <w:bottom w:val="thinThickThinMediumGap" w:sz="18" w:space="1" w:color="auto"/>
        </w:pBdr>
        <w:spacing w:after="0" w:line="240" w:lineRule="auto"/>
        <w:jc w:val="center"/>
      </w:pPr>
      <w:r w:rsidRPr="00F3001F">
        <w:t>###</w:t>
      </w:r>
    </w:p>
    <w:p w14:paraId="3BC7AA9E" w14:textId="77777777" w:rsidR="002E27C9" w:rsidRDefault="002E27C9" w:rsidP="001A0F0B">
      <w:pPr>
        <w:pBdr>
          <w:bottom w:val="thinThickThinMediumGap" w:sz="18" w:space="1" w:color="auto"/>
        </w:pBdr>
        <w:spacing w:after="0" w:line="240" w:lineRule="auto"/>
        <w:jc w:val="center"/>
      </w:pPr>
    </w:p>
    <w:p w14:paraId="4BB9E0CC" w14:textId="77777777" w:rsidR="00F3001F" w:rsidRPr="00F3001F" w:rsidRDefault="00F3001F" w:rsidP="001A0F0B">
      <w:pPr>
        <w:pBdr>
          <w:bottom w:val="thinThickThinMediumGap" w:sz="18" w:space="1" w:color="auto"/>
        </w:pBdr>
        <w:spacing w:after="0" w:line="240" w:lineRule="auto"/>
        <w:jc w:val="center"/>
      </w:pPr>
    </w:p>
    <w:p w14:paraId="39BB7E27" w14:textId="77777777" w:rsidR="001A0F0B" w:rsidRPr="00F3001F" w:rsidRDefault="001A0F0B" w:rsidP="001A0F0B">
      <w:pPr>
        <w:pBdr>
          <w:bottom w:val="thinThickThinMediumGap" w:sz="18" w:space="1" w:color="auto"/>
        </w:pBdr>
        <w:spacing w:after="0" w:line="240" w:lineRule="auto"/>
        <w:jc w:val="center"/>
      </w:pPr>
    </w:p>
    <w:p w14:paraId="68E365F2" w14:textId="77777777" w:rsidR="00B103FE" w:rsidRPr="00F3001F" w:rsidRDefault="00B103FE" w:rsidP="001A0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b/>
          <w:i/>
        </w:rPr>
      </w:pPr>
    </w:p>
    <w:p w14:paraId="76CAF590" w14:textId="77777777" w:rsidR="001A0F0B" w:rsidRPr="00F3001F" w:rsidRDefault="001A0F0B" w:rsidP="001A0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b/>
          <w:i/>
        </w:rPr>
      </w:pPr>
      <w:r w:rsidRPr="00F3001F">
        <w:rPr>
          <w:b/>
          <w:i/>
        </w:rPr>
        <w:t>About the Illinois Commerce Commission</w:t>
      </w:r>
    </w:p>
    <w:p w14:paraId="633B90CB" w14:textId="77777777" w:rsidR="001A0F0B" w:rsidRPr="00F3001F" w:rsidRDefault="001A0F0B" w:rsidP="001A0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pPr>
      <w:r w:rsidRPr="00F3001F">
        <w:t xml:space="preserve">The Illinois Commerce Commission’s mission is to pursue an appropriate balance between the interests of consumers and existing and emerging service providers to ensure the provision of adequate, efficient, reliable, safe and least-cost public utility services.  The Commission pursues this mission through three bureaus:  the Consumer Services Bureau provides educational information on utility issues, resolves customer/utility disputes and develops rules on utility service and consumer protection; the Public Utility Bureau focuses on financial and operational analysis, policy development, public safety and enforcement activities related to electric, natural gas, water, sewer and telecommunications companies; the Transportation Bureau includes trucking insurance and registration, railroad safety, relocation towing, safety towing and household goods moving company enforcement activities.  The ICC’s five commissioners are appointed by the Governor and approved by the Illinois State Senate for five-year terms.  </w:t>
      </w:r>
    </w:p>
    <w:p w14:paraId="7F2EA2C5" w14:textId="77777777" w:rsidR="001A0F0B" w:rsidRDefault="001A0F0B" w:rsidP="001A0F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pPr>
    </w:p>
    <w:sectPr w:rsidR="001A0F0B" w:rsidSect="004F0977">
      <w:pgSz w:w="12240" w:h="15840" w:code="1"/>
      <w:pgMar w:top="72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0E436" w14:textId="77777777" w:rsidR="00AE064E" w:rsidRDefault="00AE064E" w:rsidP="002518A2">
      <w:pPr>
        <w:spacing w:after="0" w:line="240" w:lineRule="auto"/>
      </w:pPr>
      <w:r>
        <w:separator/>
      </w:r>
    </w:p>
  </w:endnote>
  <w:endnote w:type="continuationSeparator" w:id="0">
    <w:p w14:paraId="4200C3DC" w14:textId="77777777" w:rsidR="00AE064E" w:rsidRDefault="00AE064E" w:rsidP="002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6B8CD" w14:textId="77777777" w:rsidR="00AE064E" w:rsidRDefault="00AE064E" w:rsidP="002518A2">
      <w:pPr>
        <w:spacing w:after="0" w:line="240" w:lineRule="auto"/>
      </w:pPr>
      <w:r>
        <w:separator/>
      </w:r>
    </w:p>
  </w:footnote>
  <w:footnote w:type="continuationSeparator" w:id="0">
    <w:p w14:paraId="50FC17B8" w14:textId="77777777" w:rsidR="00AE064E" w:rsidRDefault="00AE064E" w:rsidP="00251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401F"/>
    <w:multiLevelType w:val="hybridMultilevel"/>
    <w:tmpl w:val="4D90052C"/>
    <w:lvl w:ilvl="0" w:tplc="04090001">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36FDF"/>
    <w:multiLevelType w:val="hybridMultilevel"/>
    <w:tmpl w:val="278437B6"/>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80B89"/>
    <w:multiLevelType w:val="hybridMultilevel"/>
    <w:tmpl w:val="5FB64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A43370"/>
    <w:multiLevelType w:val="hybridMultilevel"/>
    <w:tmpl w:val="06C6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B65E8"/>
    <w:multiLevelType w:val="hybridMultilevel"/>
    <w:tmpl w:val="8A3E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A7512"/>
    <w:multiLevelType w:val="hybridMultilevel"/>
    <w:tmpl w:val="9222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A2"/>
    <w:rsid w:val="00004EBC"/>
    <w:rsid w:val="00033F7E"/>
    <w:rsid w:val="00044F2A"/>
    <w:rsid w:val="000643B7"/>
    <w:rsid w:val="00083B12"/>
    <w:rsid w:val="0009790A"/>
    <w:rsid w:val="000F621A"/>
    <w:rsid w:val="00106EBD"/>
    <w:rsid w:val="00182B37"/>
    <w:rsid w:val="00195B7B"/>
    <w:rsid w:val="001A0F0B"/>
    <w:rsid w:val="002518A2"/>
    <w:rsid w:val="0027513E"/>
    <w:rsid w:val="002A4722"/>
    <w:rsid w:val="002B11C3"/>
    <w:rsid w:val="002E27C9"/>
    <w:rsid w:val="002F0179"/>
    <w:rsid w:val="00307A8C"/>
    <w:rsid w:val="003406B6"/>
    <w:rsid w:val="00345703"/>
    <w:rsid w:val="00350AB8"/>
    <w:rsid w:val="00352591"/>
    <w:rsid w:val="003C3037"/>
    <w:rsid w:val="004C18DC"/>
    <w:rsid w:val="004F0977"/>
    <w:rsid w:val="00531ACC"/>
    <w:rsid w:val="0059636E"/>
    <w:rsid w:val="00612BA1"/>
    <w:rsid w:val="006B65E3"/>
    <w:rsid w:val="00785040"/>
    <w:rsid w:val="00801FB5"/>
    <w:rsid w:val="008A629C"/>
    <w:rsid w:val="008D72ED"/>
    <w:rsid w:val="008F5C7F"/>
    <w:rsid w:val="00910921"/>
    <w:rsid w:val="009254AF"/>
    <w:rsid w:val="00960A4A"/>
    <w:rsid w:val="009E02E8"/>
    <w:rsid w:val="00A163DF"/>
    <w:rsid w:val="00A16A78"/>
    <w:rsid w:val="00AA28BD"/>
    <w:rsid w:val="00AE064E"/>
    <w:rsid w:val="00B03B6F"/>
    <w:rsid w:val="00B103FE"/>
    <w:rsid w:val="00B108CA"/>
    <w:rsid w:val="00B9304A"/>
    <w:rsid w:val="00B96BE0"/>
    <w:rsid w:val="00BA7637"/>
    <w:rsid w:val="00BE5546"/>
    <w:rsid w:val="00C03717"/>
    <w:rsid w:val="00C2034D"/>
    <w:rsid w:val="00C417E0"/>
    <w:rsid w:val="00C63B2F"/>
    <w:rsid w:val="00C7716E"/>
    <w:rsid w:val="00C93EEF"/>
    <w:rsid w:val="00CC3853"/>
    <w:rsid w:val="00CD264A"/>
    <w:rsid w:val="00D104AF"/>
    <w:rsid w:val="00D271E7"/>
    <w:rsid w:val="00D9668E"/>
    <w:rsid w:val="00DA2717"/>
    <w:rsid w:val="00DB6C1B"/>
    <w:rsid w:val="00E64717"/>
    <w:rsid w:val="00EA44DB"/>
    <w:rsid w:val="00ED628B"/>
    <w:rsid w:val="00F070CC"/>
    <w:rsid w:val="00F3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E95D9B"/>
  <w15:chartTrackingRefBased/>
  <w15:docId w15:val="{53F600EE-BBB4-4377-86E0-84CA4C9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8A2"/>
  </w:style>
  <w:style w:type="paragraph" w:styleId="Footer">
    <w:name w:val="footer"/>
    <w:basedOn w:val="Normal"/>
    <w:link w:val="FooterChar"/>
    <w:uiPriority w:val="99"/>
    <w:unhideWhenUsed/>
    <w:rsid w:val="002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8A2"/>
  </w:style>
  <w:style w:type="character" w:styleId="Hyperlink">
    <w:name w:val="Hyperlink"/>
    <w:basedOn w:val="DefaultParagraphFont"/>
    <w:uiPriority w:val="99"/>
    <w:unhideWhenUsed/>
    <w:rsid w:val="004F0977"/>
    <w:rPr>
      <w:color w:val="0563C1" w:themeColor="hyperlink"/>
      <w:u w:val="single"/>
    </w:rPr>
  </w:style>
  <w:style w:type="paragraph" w:styleId="Title">
    <w:name w:val="Title"/>
    <w:basedOn w:val="Normal"/>
    <w:next w:val="Normal"/>
    <w:link w:val="TitleChar"/>
    <w:uiPriority w:val="10"/>
    <w:qFormat/>
    <w:rsid w:val="004F0977"/>
    <w:pPr>
      <w:spacing w:before="480" w:after="48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4F0977"/>
    <w:rPr>
      <w:rFonts w:asciiTheme="majorHAnsi" w:eastAsiaTheme="majorEastAsia" w:hAnsiTheme="majorHAnsi" w:cstheme="majorBidi"/>
      <w:b/>
      <w:spacing w:val="-10"/>
      <w:kern w:val="28"/>
      <w:sz w:val="36"/>
      <w:szCs w:val="56"/>
    </w:rPr>
  </w:style>
  <w:style w:type="paragraph" w:styleId="ListParagraph">
    <w:name w:val="List Paragraph"/>
    <w:aliases w:val="NYPA Heading 5"/>
    <w:basedOn w:val="Normal"/>
    <w:link w:val="ListParagraphChar"/>
    <w:uiPriority w:val="34"/>
    <w:qFormat/>
    <w:rsid w:val="003C3037"/>
    <w:pPr>
      <w:ind w:left="720"/>
      <w:contextualSpacing/>
    </w:pPr>
  </w:style>
  <w:style w:type="paragraph" w:styleId="BalloonText">
    <w:name w:val="Balloon Text"/>
    <w:basedOn w:val="Normal"/>
    <w:link w:val="BalloonTextChar"/>
    <w:uiPriority w:val="99"/>
    <w:semiHidden/>
    <w:unhideWhenUsed/>
    <w:rsid w:val="0092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4AF"/>
    <w:rPr>
      <w:rFonts w:ascii="Segoe UI" w:hAnsi="Segoe UI" w:cs="Segoe UI"/>
      <w:sz w:val="18"/>
      <w:szCs w:val="18"/>
    </w:rPr>
  </w:style>
  <w:style w:type="character" w:customStyle="1" w:styleId="ListParagraphChar">
    <w:name w:val="List Paragraph Char"/>
    <w:aliases w:val="NYPA Heading 5 Char"/>
    <w:basedOn w:val="DefaultParagraphFont"/>
    <w:link w:val="ListParagraph"/>
    <w:uiPriority w:val="34"/>
    <w:rsid w:val="0027513E"/>
  </w:style>
  <w:style w:type="paragraph" w:customStyle="1" w:styleId="Default">
    <w:name w:val="Default"/>
    <w:rsid w:val="00D966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5546"/>
    <w:rPr>
      <w:sz w:val="16"/>
      <w:szCs w:val="16"/>
    </w:rPr>
  </w:style>
  <w:style w:type="paragraph" w:styleId="CommentText">
    <w:name w:val="annotation text"/>
    <w:basedOn w:val="Normal"/>
    <w:link w:val="CommentTextChar"/>
    <w:uiPriority w:val="99"/>
    <w:semiHidden/>
    <w:unhideWhenUsed/>
    <w:rsid w:val="00BE5546"/>
    <w:pPr>
      <w:spacing w:line="240" w:lineRule="auto"/>
    </w:pPr>
    <w:rPr>
      <w:sz w:val="20"/>
      <w:szCs w:val="20"/>
    </w:rPr>
  </w:style>
  <w:style w:type="character" w:customStyle="1" w:styleId="CommentTextChar">
    <w:name w:val="Comment Text Char"/>
    <w:basedOn w:val="DefaultParagraphFont"/>
    <w:link w:val="CommentText"/>
    <w:uiPriority w:val="99"/>
    <w:semiHidden/>
    <w:rsid w:val="00BE5546"/>
    <w:rPr>
      <w:sz w:val="20"/>
      <w:szCs w:val="20"/>
    </w:rPr>
  </w:style>
  <w:style w:type="paragraph" w:styleId="CommentSubject">
    <w:name w:val="annotation subject"/>
    <w:basedOn w:val="CommentText"/>
    <w:next w:val="CommentText"/>
    <w:link w:val="CommentSubjectChar"/>
    <w:uiPriority w:val="99"/>
    <w:semiHidden/>
    <w:unhideWhenUsed/>
    <w:rsid w:val="00BE5546"/>
    <w:rPr>
      <w:b/>
      <w:bCs/>
    </w:rPr>
  </w:style>
  <w:style w:type="character" w:customStyle="1" w:styleId="CommentSubjectChar">
    <w:name w:val="Comment Subject Char"/>
    <w:basedOn w:val="CommentTextChar"/>
    <w:link w:val="CommentSubject"/>
    <w:uiPriority w:val="99"/>
    <w:semiHidden/>
    <w:rsid w:val="00BE5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c.illinois.gov/filings/mwvs/default.aspx" TargetMode="External"/><Relationship Id="rId4" Type="http://schemas.openxmlformats.org/officeDocument/2006/relationships/settings" Target="settings.xml"/><Relationship Id="rId9" Type="http://schemas.openxmlformats.org/officeDocument/2006/relationships/hyperlink" Target="mailto:kklopp@icc.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4424-5762-4B76-A8C7-0E129C68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Brad</dc:creator>
  <cp:keywords/>
  <dc:description/>
  <cp:lastModifiedBy>Harvell, Diane</cp:lastModifiedBy>
  <cp:revision>2</cp:revision>
  <cp:lastPrinted>2015-06-08T15:39:00Z</cp:lastPrinted>
  <dcterms:created xsi:type="dcterms:W3CDTF">2015-06-11T19:06:00Z</dcterms:created>
  <dcterms:modified xsi:type="dcterms:W3CDTF">2015-06-11T19:06:00Z</dcterms:modified>
</cp:coreProperties>
</file>